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61EB" w14:textId="00DA3534" w:rsidR="00F94B8A" w:rsidRDefault="004C7A3D">
      <w:pPr>
        <w:widowControl/>
        <w:adjustRightInd w:val="0"/>
        <w:snapToGrid w:val="0"/>
        <w:jc w:val="center"/>
        <w:rPr>
          <w:rFonts w:ascii="方正小标宋简体" w:eastAsia="方正小标宋简体" w:hAnsi="宋体" w:cs="Times New Roman"/>
          <w:b/>
          <w:kern w:val="0"/>
          <w:sz w:val="34"/>
          <w:szCs w:val="30"/>
        </w:rPr>
      </w:pP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中建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20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2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2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年“科工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人</w:t>
      </w:r>
      <w:r>
        <w:rPr>
          <w:rFonts w:ascii="方正小标宋简体" w:eastAsia="方正小标宋简体" w:hAnsi="宋体" w:cs="Times New Roman" w:hint="eastAsia"/>
          <w:b/>
          <w:kern w:val="0"/>
          <w:sz w:val="34"/>
          <w:szCs w:val="30"/>
        </w:rPr>
        <w:t>”</w:t>
      </w:r>
      <w:r>
        <w:rPr>
          <w:rFonts w:ascii="方正小标宋简体" w:eastAsia="方正小标宋简体" w:hAnsi="宋体" w:cs="Times New Roman"/>
          <w:b/>
          <w:kern w:val="0"/>
          <w:sz w:val="34"/>
          <w:szCs w:val="30"/>
        </w:rPr>
        <w:t>招募计划</w:t>
      </w:r>
    </w:p>
    <w:p w14:paraId="0327B25C" w14:textId="3F30CEAF" w:rsidR="00F94B8A" w:rsidRDefault="004C7A3D" w:rsidP="00AB5384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华文中宋" w:hint="eastAsia"/>
          <w:b/>
          <w:color w:val="FF0000"/>
          <w:w w:val="90"/>
          <w:sz w:val="26"/>
          <w:szCs w:val="26"/>
        </w:rPr>
        <w:t xml:space="preserve"> </w:t>
      </w:r>
      <w:r w:rsidR="00AB5384">
        <w:rPr>
          <w:rFonts w:ascii="仿宋_GB2312" w:eastAsia="仿宋_GB2312" w:hAnsi="华文中宋"/>
          <w:b/>
          <w:color w:val="FF0000"/>
          <w:w w:val="90"/>
          <w:sz w:val="26"/>
          <w:szCs w:val="26"/>
        </w:rPr>
        <w:t xml:space="preserve">   </w:t>
      </w:r>
      <w:r>
        <w:rPr>
          <w:rFonts w:ascii="仿宋_GB2312" w:eastAsia="仿宋_GB2312" w:hAnsi="Hiragino Sans GB W3" w:hint="eastAsia"/>
          <w:w w:val="90"/>
          <w:sz w:val="24"/>
        </w:rPr>
        <w:t>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科工集团</w:t>
      </w:r>
      <w:r>
        <w:rPr>
          <w:rFonts w:ascii="仿宋_GB2312" w:eastAsia="仿宋_GB2312" w:hAnsi="Hiragino Sans GB W3" w:hint="eastAsia"/>
          <w:w w:val="90"/>
          <w:sz w:val="24"/>
        </w:rPr>
        <w:t>有限公司是中国最大的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产业</w:t>
      </w:r>
      <w:r>
        <w:rPr>
          <w:rFonts w:ascii="仿宋_GB2312" w:eastAsia="仿宋_GB2312" w:hAnsi="Hiragino Sans GB W3" w:hint="eastAsia"/>
          <w:w w:val="90"/>
          <w:sz w:val="24"/>
        </w:rPr>
        <w:t>集</w:t>
      </w:r>
      <w:r>
        <w:rPr>
          <w:rFonts w:ascii="仿宋_GB2312" w:eastAsia="仿宋_GB2312" w:hAnsi="Hiragino Sans GB W3" w:cs="宋体" w:hint="eastAsia"/>
          <w:w w:val="90"/>
          <w:sz w:val="24"/>
        </w:rPr>
        <w:t>团</w:t>
      </w:r>
      <w:r>
        <w:rPr>
          <w:rFonts w:ascii="仿宋_GB2312" w:eastAsia="仿宋_GB2312" w:hAnsi="Hiragino Sans GB W3" w:hint="eastAsia"/>
          <w:w w:val="90"/>
          <w:sz w:val="24"/>
        </w:rPr>
        <w:t>、国家高新技</w:t>
      </w:r>
      <w:r>
        <w:rPr>
          <w:rFonts w:ascii="仿宋_GB2312" w:eastAsia="仿宋_GB2312" w:hAnsi="Hiragino Sans GB W3" w:cs="宋体" w:hint="eastAsia"/>
          <w:w w:val="90"/>
          <w:sz w:val="24"/>
        </w:rPr>
        <w:t>术</w:t>
      </w:r>
      <w:r>
        <w:rPr>
          <w:rFonts w:ascii="仿宋_GB2312" w:eastAsia="仿宋_GB2312" w:hAnsi="Hiragino Sans GB W3" w:hint="eastAsia"/>
          <w:w w:val="90"/>
          <w:sz w:val="24"/>
        </w:rPr>
        <w:t>企</w:t>
      </w:r>
      <w:r>
        <w:rPr>
          <w:rFonts w:ascii="仿宋_GB2312" w:eastAsia="仿宋_GB2312" w:hAnsi="Hiragino Sans GB W3" w:cs="宋体" w:hint="eastAsia"/>
          <w:w w:val="90"/>
          <w:sz w:val="24"/>
        </w:rPr>
        <w:t>业</w:t>
      </w:r>
      <w:r>
        <w:rPr>
          <w:rFonts w:ascii="仿宋_GB2312" w:eastAsia="仿宋_GB2312" w:hAnsi="Hiragino Sans GB W3" w:hint="eastAsia"/>
          <w:w w:val="90"/>
          <w:sz w:val="24"/>
        </w:rPr>
        <w:t>、世界500</w:t>
      </w:r>
      <w:r>
        <w:rPr>
          <w:rFonts w:ascii="仿宋_GB2312" w:eastAsia="仿宋_GB2312" w:hAnsi="Hiragino Sans GB W3" w:cs="宋体" w:hint="eastAsia"/>
          <w:w w:val="90"/>
          <w:sz w:val="24"/>
        </w:rPr>
        <w:t>强</w:t>
      </w:r>
      <w:r>
        <w:rPr>
          <w:rFonts w:ascii="仿宋_GB2312" w:eastAsia="仿宋_GB2312" w:hAnsi="Hiragino Sans GB W3" w:hint="eastAsia"/>
          <w:w w:val="90"/>
          <w:sz w:val="24"/>
        </w:rPr>
        <w:t>第1</w:t>
      </w:r>
      <w:r>
        <w:rPr>
          <w:rFonts w:ascii="仿宋_GB2312" w:eastAsia="仿宋_GB2312" w:hAnsi="Hiragino Sans GB W3"/>
          <w:w w:val="90"/>
          <w:sz w:val="24"/>
        </w:rPr>
        <w:t>3</w:t>
      </w:r>
      <w:r>
        <w:rPr>
          <w:rFonts w:ascii="仿宋_GB2312" w:eastAsia="仿宋_GB2312" w:hAnsi="Hiragino Sans GB W3" w:cs="宋体" w:hint="eastAsia"/>
          <w:w w:val="90"/>
          <w:sz w:val="24"/>
        </w:rPr>
        <w:t>位</w:t>
      </w:r>
      <w:r>
        <w:rPr>
          <w:rFonts w:ascii="仿宋_GB2312" w:eastAsia="仿宋_GB2312" w:hAnsi="Hiragino Sans GB W3" w:hint="eastAsia"/>
          <w:w w:val="90"/>
          <w:sz w:val="24"/>
        </w:rPr>
        <w:t>——中国建筑二</w:t>
      </w:r>
      <w:r>
        <w:rPr>
          <w:rFonts w:ascii="仿宋_GB2312" w:eastAsia="仿宋_GB2312" w:hAnsi="Hiragino Sans GB W3" w:cs="宋体" w:hint="eastAsia"/>
          <w:w w:val="90"/>
          <w:sz w:val="24"/>
        </w:rPr>
        <w:t>级单</w:t>
      </w:r>
      <w:r>
        <w:rPr>
          <w:rFonts w:ascii="仿宋_GB2312" w:eastAsia="仿宋_GB2312" w:hAnsi="Hiragino Sans GB W3" w:hint="eastAsia"/>
          <w:w w:val="90"/>
          <w:sz w:val="24"/>
        </w:rPr>
        <w:t>位。公司打造</w:t>
      </w:r>
      <w:r w:rsidRPr="004C7A3D">
        <w:rPr>
          <w:rFonts w:ascii="仿宋_GB2312" w:eastAsia="仿宋_GB2312" w:hAnsi="Hiragino Sans GB W3" w:hint="eastAsia"/>
          <w:b/>
          <w:bCs/>
          <w:w w:val="90"/>
          <w:sz w:val="24"/>
        </w:rPr>
        <w:t>“中建钢构”“中建科工”</w:t>
      </w:r>
      <w:r>
        <w:rPr>
          <w:rFonts w:ascii="仿宋_GB2312" w:eastAsia="仿宋_GB2312" w:hAnsi="Hiragino Sans GB W3" w:hint="eastAsia"/>
          <w:w w:val="90"/>
          <w:sz w:val="24"/>
        </w:rPr>
        <w:t>两大品牌，分别从事钢结构和“钢结构+”业务，公司聚焦以</w:t>
      </w:r>
      <w:r>
        <w:rPr>
          <w:rFonts w:ascii="仿宋_GB2312" w:eastAsia="仿宋_GB2312" w:hAnsi="Hiragino Sans GB W3" w:cs="宋体" w:hint="eastAsia"/>
          <w:w w:val="90"/>
          <w:sz w:val="24"/>
        </w:rPr>
        <w:t>钢结</w:t>
      </w:r>
      <w:r>
        <w:rPr>
          <w:rFonts w:ascii="仿宋_GB2312" w:eastAsia="仿宋_GB2312" w:hAnsi="Hiragino Sans GB W3" w:hint="eastAsia"/>
          <w:w w:val="90"/>
          <w:sz w:val="24"/>
        </w:rPr>
        <w:t>构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主体</w:t>
      </w:r>
      <w:r>
        <w:rPr>
          <w:rFonts w:ascii="仿宋_GB2312" w:eastAsia="仿宋_GB2312" w:hAnsi="Hiragino Sans GB W3" w:cs="宋体" w:hint="eastAsia"/>
          <w:w w:val="90"/>
          <w:sz w:val="24"/>
        </w:rPr>
        <w:t>结</w:t>
      </w:r>
      <w:r>
        <w:rPr>
          <w:rFonts w:ascii="仿宋_GB2312" w:eastAsia="仿宋_GB2312" w:hAnsi="Hiragino Sans GB W3" w:hint="eastAsia"/>
          <w:w w:val="90"/>
          <w:sz w:val="24"/>
        </w:rPr>
        <w:t>构的工程</w:t>
      </w:r>
      <w:r>
        <w:rPr>
          <w:rFonts w:ascii="仿宋_GB2312" w:eastAsia="仿宋_GB2312" w:hAnsi="Hiragino Sans GB W3" w:cs="宋体" w:hint="eastAsia"/>
          <w:w w:val="90"/>
          <w:sz w:val="24"/>
        </w:rPr>
        <w:t>业务</w:t>
      </w:r>
      <w:r>
        <w:rPr>
          <w:rFonts w:ascii="仿宋_GB2312" w:eastAsia="仿宋_GB2312" w:hAnsi="Hiragino Sans GB W3" w:hint="eastAsia"/>
          <w:w w:val="90"/>
          <w:sz w:val="24"/>
        </w:rPr>
        <w:t>，致力于</w:t>
      </w:r>
      <w:r>
        <w:rPr>
          <w:rFonts w:ascii="仿宋_GB2312" w:eastAsia="仿宋_GB2312" w:hAnsi="Hiragino Sans GB W3" w:cs="宋体" w:hint="eastAsia"/>
          <w:w w:val="90"/>
          <w:sz w:val="24"/>
        </w:rPr>
        <w:t>为</w:t>
      </w:r>
      <w:r>
        <w:rPr>
          <w:rFonts w:ascii="仿宋_GB2312" w:eastAsia="仿宋_GB2312" w:hAnsi="Hiragino Sans GB W3" w:hint="eastAsia"/>
          <w:w w:val="90"/>
          <w:sz w:val="24"/>
        </w:rPr>
        <w:t>客</w:t>
      </w:r>
      <w:r>
        <w:rPr>
          <w:rFonts w:ascii="仿宋_GB2312" w:eastAsia="仿宋_GB2312" w:hAnsi="Hiragino Sans GB W3" w:cs="宋体" w:hint="eastAsia"/>
          <w:w w:val="90"/>
          <w:sz w:val="24"/>
        </w:rPr>
        <w:t>户</w:t>
      </w:r>
      <w:r>
        <w:rPr>
          <w:rFonts w:ascii="仿宋_GB2312" w:eastAsia="仿宋_GB2312" w:hAnsi="Hiragino Sans GB W3" w:hint="eastAsia"/>
          <w:w w:val="90"/>
          <w:sz w:val="24"/>
        </w:rPr>
        <w:t>提供“投</w:t>
      </w:r>
      <w:r>
        <w:rPr>
          <w:rFonts w:ascii="仿宋_GB2312" w:eastAsia="仿宋_GB2312" w:hAnsi="Hiragino Sans GB W3" w:cs="宋体" w:hint="eastAsia"/>
          <w:w w:val="90"/>
          <w:sz w:val="24"/>
        </w:rPr>
        <w:t>资</w:t>
      </w:r>
      <w:r>
        <w:rPr>
          <w:rFonts w:ascii="仿宋_GB2312" w:eastAsia="仿宋_GB2312" w:hAnsi="Hiragino Sans GB W3" w:hint="eastAsia"/>
          <w:w w:val="90"/>
          <w:sz w:val="24"/>
        </w:rPr>
        <w:t>、研发、设计、建造、运</w:t>
      </w:r>
      <w:r>
        <w:rPr>
          <w:rFonts w:ascii="仿宋_GB2312" w:eastAsia="仿宋_GB2312" w:hAnsi="Hiragino Sans GB W3" w:cs="宋体" w:hint="eastAsia"/>
          <w:w w:val="90"/>
          <w:sz w:val="24"/>
        </w:rPr>
        <w:t>营</w:t>
      </w:r>
      <w:r>
        <w:rPr>
          <w:rFonts w:ascii="仿宋_GB2312" w:eastAsia="仿宋_GB2312" w:hAnsi="Hiragino Sans GB W3" w:hint="eastAsia"/>
          <w:w w:val="90"/>
          <w:sz w:val="24"/>
        </w:rPr>
        <w:t>”整体解决方案。中建</w:t>
      </w:r>
      <w:r>
        <w:rPr>
          <w:rFonts w:ascii="仿宋_GB2312" w:eastAsia="仿宋_GB2312" w:hAnsi="Hiragino Sans GB W3" w:cs="宋体" w:hint="eastAsia"/>
          <w:w w:val="90"/>
          <w:sz w:val="24"/>
        </w:rPr>
        <w:t>科工总</w:t>
      </w:r>
      <w:r>
        <w:rPr>
          <w:rFonts w:ascii="仿宋_GB2312" w:eastAsia="仿宋_GB2312" w:hAnsi="Hiragino Sans GB W3" w:hint="eastAsia"/>
          <w:w w:val="90"/>
          <w:sz w:val="24"/>
        </w:rPr>
        <w:t>部位于深圳市南山区后海中心，业务范围布局全国，可在全国各城市提供工作岗位。</w:t>
      </w:r>
    </w:p>
    <w:p w14:paraId="24F23057" w14:textId="729FCE35" w:rsidR="00F94B8A" w:rsidRDefault="004C7A3D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昨天，我们缔造中国高度。</w:t>
      </w:r>
      <w:r>
        <w:rPr>
          <w:rFonts w:ascii="仿宋_GB2312" w:eastAsia="仿宋_GB2312" w:hAnsi="Hiragino Sans GB W3" w:hint="eastAsia"/>
          <w:w w:val="90"/>
          <w:sz w:val="24"/>
        </w:rPr>
        <w:t>公司连续九年蝉联全国钢结构行业榜首，全球高度前10位的已建成摩天大楼，中建科工承建了4座；国内26座超过400米钢结构超高层建筑，中建科工承建了23座。公司创造了国内钢结构建筑史上“最早”“最高”“最大”“最快”的记录，</w:t>
      </w:r>
      <w:r>
        <w:rPr>
          <w:rFonts w:ascii="仿宋_GB2312" w:eastAsia="仿宋_GB2312" w:hAnsi="Hiragino Sans GB W3"/>
          <w:w w:val="90"/>
          <w:sz w:val="24"/>
        </w:rPr>
        <w:t>承建的</w:t>
      </w:r>
      <w:r>
        <w:rPr>
          <w:rFonts w:ascii="仿宋_GB2312" w:eastAsia="仿宋_GB2312" w:hAnsi="Hiragino Sans GB W3" w:hint="eastAsia"/>
          <w:w w:val="90"/>
          <w:sz w:val="24"/>
        </w:rPr>
        <w:t>深圳发展中心是中国第一座首座超高层钢结构大楼；上海环球金融中心是时年世界结构高度最高的建筑、天津</w:t>
      </w:r>
      <w:r>
        <w:rPr>
          <w:rFonts w:ascii="仿宋_GB2312" w:eastAsia="仿宋_GB2312" w:hAnsi="Hiragino Sans GB W3"/>
          <w:w w:val="90"/>
          <w:sz w:val="24"/>
        </w:rPr>
        <w:t>117大厦是目前中国建成的结构第一高楼</w:t>
      </w:r>
      <w:r>
        <w:rPr>
          <w:rFonts w:ascii="仿宋_GB2312" w:eastAsia="仿宋_GB2312" w:hAnsi="Hiragino Sans GB W3" w:hint="eastAsia"/>
          <w:w w:val="90"/>
          <w:sz w:val="24"/>
        </w:rPr>
        <w:t>；中央电视台新台址主楼是世界上面积最大的钢结构办公楼；在深圳地王大厦和广州国际金融中心（西塔）施工中先后创造了“两天半一层楼”和“两天一层”的世界高层建筑建造新纪录。</w:t>
      </w:r>
    </w:p>
    <w:p w14:paraId="7A3546EE" w14:textId="3BDB8DCE" w:rsidR="00F94B8A" w:rsidRDefault="004C7A3D">
      <w:pPr>
        <w:spacing w:line="42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今天，我们聚焦转型升级。</w:t>
      </w:r>
      <w:r>
        <w:rPr>
          <w:rFonts w:ascii="仿宋_GB2312" w:eastAsia="仿宋_GB2312" w:hAnsi="Hiragino Sans GB W3" w:hint="eastAsia"/>
          <w:w w:val="90"/>
          <w:sz w:val="24"/>
        </w:rPr>
        <w:t>公司主营高端房建、绿色建筑、基础设施、海外工程四大核心业务，立足PPP投融资、EPC工程总承包、施工总承包、钢结构高端承建四大业务模式，提供“投资、研发、设计、建造、运营”全产业链服务。公司坚持资本驱动，</w:t>
      </w:r>
      <w:r>
        <w:rPr>
          <w:rFonts w:ascii="仿宋_GB2312" w:eastAsia="仿宋_GB2312" w:hAnsi="Hiragino Sans GB W3"/>
          <w:w w:val="90"/>
          <w:sz w:val="24"/>
        </w:rPr>
        <w:t>成立</w:t>
      </w:r>
      <w:r>
        <w:rPr>
          <w:rFonts w:ascii="仿宋_GB2312" w:eastAsia="仿宋_GB2312" w:hAnsi="Hiragino Sans GB W3" w:hint="eastAsia"/>
          <w:w w:val="90"/>
          <w:sz w:val="24"/>
        </w:rPr>
        <w:t>中建科工投资发展公司，承接了以石家庄会展中心、</w:t>
      </w:r>
      <w:r>
        <w:rPr>
          <w:rFonts w:ascii="仿宋_GB2312" w:eastAsia="仿宋_GB2312" w:hAnsi="Hiragino Sans GB W3"/>
          <w:w w:val="90"/>
          <w:sz w:val="24"/>
        </w:rPr>
        <w:t>柳州</w:t>
      </w:r>
      <w:r>
        <w:rPr>
          <w:rFonts w:ascii="仿宋_GB2312" w:eastAsia="仿宋_GB2312" w:hAnsi="Hiragino Sans GB W3" w:hint="eastAsia"/>
          <w:w w:val="90"/>
          <w:sz w:val="24"/>
        </w:rPr>
        <w:t>会展二三期、温州瓯海奥体等为代表的一批投融资项目；公司坚持科技创新，累计获得国家科技进步奖9项、詹天佑大奖15项，国家专利1</w:t>
      </w:r>
      <w:r>
        <w:rPr>
          <w:rFonts w:ascii="仿宋_GB2312" w:eastAsia="仿宋_GB2312" w:hAnsi="Hiragino Sans GB W3"/>
          <w:w w:val="90"/>
          <w:sz w:val="24"/>
        </w:rPr>
        <w:t>162</w:t>
      </w:r>
      <w:r>
        <w:rPr>
          <w:rFonts w:ascii="仿宋_GB2312" w:eastAsia="仿宋_GB2312" w:hAnsi="Hiragino Sans GB W3" w:hint="eastAsia"/>
          <w:w w:val="90"/>
          <w:sz w:val="24"/>
        </w:rPr>
        <w:t>项（其中发明专利1</w:t>
      </w:r>
      <w:r>
        <w:rPr>
          <w:rFonts w:ascii="仿宋_GB2312" w:eastAsia="仿宋_GB2312" w:hAnsi="Hiragino Sans GB W3"/>
          <w:w w:val="90"/>
          <w:sz w:val="24"/>
        </w:rPr>
        <w:t>54</w:t>
      </w:r>
      <w:r>
        <w:rPr>
          <w:rFonts w:ascii="仿宋_GB2312" w:eastAsia="仿宋_GB2312" w:hAnsi="Hiragino Sans GB W3" w:hint="eastAsia"/>
          <w:w w:val="90"/>
          <w:sz w:val="24"/>
        </w:rPr>
        <w:t>项）；成立研究院和建筑设计院（甲级）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引进行业顶尖人才，研发推广钢结构装配式建筑、城市慢行设施、智慧停车等一系列“钢结构+”新产品，布局高端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、</w:t>
      </w:r>
      <w:r>
        <w:rPr>
          <w:rFonts w:ascii="仿宋_GB2312" w:eastAsia="仿宋_GB2312" w:hAnsi="Hiragino Sans GB W3"/>
          <w:w w:val="90"/>
          <w:sz w:val="24"/>
        </w:rPr>
        <w:t>民生</w:t>
      </w:r>
      <w:r>
        <w:rPr>
          <w:rFonts w:ascii="仿宋_GB2312" w:eastAsia="仿宋_GB2312" w:hAnsi="Hiragino Sans GB W3" w:hint="eastAsia"/>
          <w:w w:val="90"/>
          <w:sz w:val="24"/>
        </w:rPr>
        <w:t>工程、军民融合</w:t>
      </w:r>
      <w:r>
        <w:rPr>
          <w:rFonts w:ascii="仿宋_GB2312" w:eastAsia="仿宋_GB2312" w:hAnsi="Hiragino Sans GB W3"/>
          <w:w w:val="90"/>
          <w:sz w:val="24"/>
        </w:rPr>
        <w:t>工程</w:t>
      </w:r>
      <w:r>
        <w:rPr>
          <w:rFonts w:ascii="仿宋_GB2312" w:eastAsia="仿宋_GB2312" w:hAnsi="Hiragino Sans GB W3" w:hint="eastAsia"/>
          <w:w w:val="90"/>
          <w:sz w:val="24"/>
        </w:rPr>
        <w:t>。</w:t>
      </w:r>
    </w:p>
    <w:p w14:paraId="68EF1AAF" w14:textId="4127E2BC" w:rsidR="00F94B8A" w:rsidRDefault="004C7A3D">
      <w:pPr>
        <w:spacing w:line="420" w:lineRule="exact"/>
        <w:ind w:firstLineChars="200" w:firstLine="431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w w:val="90"/>
          <w:sz w:val="24"/>
        </w:rPr>
        <w:t>公司经营区域覆盖全国，下设华中、西部、北方、华东、华南五大区域公司（含二十六家省级公司）及五大现代化</w:t>
      </w:r>
      <w:r>
        <w:rPr>
          <w:rFonts w:ascii="仿宋_GB2312" w:eastAsia="仿宋_GB2312" w:hAnsi="Hiragino Sans GB W3"/>
          <w:w w:val="90"/>
          <w:sz w:val="24"/>
        </w:rPr>
        <w:t>钢结构制造基地</w:t>
      </w:r>
      <w:r>
        <w:rPr>
          <w:rFonts w:ascii="仿宋_GB2312" w:eastAsia="仿宋_GB2312" w:hAnsi="Hiragino Sans GB W3" w:hint="eastAsia"/>
          <w:w w:val="90"/>
          <w:sz w:val="24"/>
        </w:rPr>
        <w:t>，并成立中建科工投资发展公司及工程BG、产品BG；公司践行“一带一路”战略</w:t>
      </w:r>
      <w:r>
        <w:rPr>
          <w:rFonts w:ascii="仿宋_GB2312" w:eastAsia="仿宋_GB2312" w:hAnsi="Hiragino Sans GB W3"/>
          <w:w w:val="90"/>
          <w:sz w:val="24"/>
        </w:rPr>
        <w:t>，</w:t>
      </w:r>
      <w:r>
        <w:rPr>
          <w:rFonts w:ascii="仿宋_GB2312" w:eastAsia="仿宋_GB2312" w:hAnsi="Hiragino Sans GB W3" w:hint="eastAsia"/>
          <w:w w:val="90"/>
          <w:sz w:val="24"/>
        </w:rPr>
        <w:t>成立中东、阿尔及利亚和巴新3家海外分公司，进入港澳、东南亚、南亚、中东、北非、澳洲、美洲等主流国际市场，打造了以香港第一高楼—香港环球贸易广场、中东最大机场—阿布扎比国际机场、世界第三大清真寺—阿尔及利亚嘉玛大清真寺为代表的重大海外系列工程；响应国家供给侧结构性改革，与众多政府机构、大型投资商、金融机构、高等院校、科研机构等达成战略合作伙伴关系。</w:t>
      </w:r>
    </w:p>
    <w:p w14:paraId="37DFA017" w14:textId="77777777" w:rsidR="00F94B8A" w:rsidRDefault="004C7A3D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明天，我们引领行业变革。</w:t>
      </w:r>
      <w:r>
        <w:rPr>
          <w:rFonts w:ascii="仿宋_GB2312" w:eastAsia="仿宋_GB2312" w:hAnsi="Hiragino Sans GB W3" w:hint="eastAsia"/>
          <w:w w:val="90"/>
          <w:sz w:val="24"/>
        </w:rPr>
        <w:t>公司将继续秉承铁骨仁心的企业文化，贯彻“产品＋服务”发展模式，坚持“投资＋建造”双轮驱动，致力于从高端建筑承建商向产品开发商、产业集成商转变，从百亿级平台向千亿级产业进发，将中建科工打造成为创新型、资本型和全球型企业，努力成为具有全球竞争力的世界一流企业！</w:t>
      </w:r>
    </w:p>
    <w:p w14:paraId="190D5724" w14:textId="77777777" w:rsidR="00F94B8A" w:rsidRDefault="004C7A3D">
      <w:pPr>
        <w:widowControl/>
        <w:adjustRightInd w:val="0"/>
        <w:snapToGrid w:val="0"/>
        <w:spacing w:line="440" w:lineRule="exact"/>
        <w:jc w:val="left"/>
        <w:rPr>
          <w:rFonts w:ascii="华文中宋" w:eastAsia="华文中宋" w:hAnsi="华文中宋"/>
          <w:b/>
          <w:w w:val="90"/>
          <w:sz w:val="26"/>
          <w:szCs w:val="26"/>
        </w:rPr>
      </w:pPr>
      <w:r>
        <w:rPr>
          <w:rFonts w:ascii="华文中宋" w:eastAsia="华文中宋" w:hAnsi="华文中宋" w:hint="eastAsia"/>
          <w:b/>
          <w:w w:val="90"/>
          <w:sz w:val="26"/>
          <w:szCs w:val="26"/>
        </w:rPr>
        <w:lastRenderedPageBreak/>
        <w:t>二、我们为你提供什么</w:t>
      </w:r>
    </w:p>
    <w:p w14:paraId="2FD4D02E" w14:textId="499A1E48" w:rsidR="00F94B8A" w:rsidRDefault="004C7A3D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1.年轻活力的事业团队。</w:t>
      </w:r>
      <w:r>
        <w:rPr>
          <w:rFonts w:ascii="仿宋_GB2312" w:eastAsia="仿宋_GB2312" w:hAnsi="Hiragino Sans GB W3" w:hint="eastAsia"/>
          <w:w w:val="90"/>
          <w:sz w:val="24"/>
        </w:rPr>
        <w:t>管理人员中本科及以上学历占比8</w:t>
      </w:r>
      <w:r>
        <w:rPr>
          <w:rFonts w:ascii="仿宋_GB2312" w:eastAsia="仿宋_GB2312" w:hAnsi="Hiragino Sans GB W3"/>
          <w:w w:val="90"/>
          <w:sz w:val="24"/>
        </w:rPr>
        <w:t>5</w:t>
      </w:r>
      <w:r>
        <w:rPr>
          <w:rFonts w:ascii="仿宋_GB2312" w:eastAsia="仿宋_GB2312" w:hAnsi="Hiragino Sans GB W3" w:hint="eastAsia"/>
          <w:w w:val="90"/>
          <w:sz w:val="24"/>
        </w:rPr>
        <w:t>%以上，管理人员平均年龄30岁，干事创业热情高涨，公司人际关系简单融洽，信奉团队协作。</w:t>
      </w:r>
    </w:p>
    <w:p w14:paraId="12432EDC" w14:textId="290A2E97" w:rsidR="00F94B8A" w:rsidRDefault="004C7A3D">
      <w:pPr>
        <w:spacing w:line="420" w:lineRule="exact"/>
        <w:ind w:firstLineChars="200" w:firstLine="437"/>
        <w:jc w:val="left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bCs/>
          <w:w w:val="90"/>
          <w:sz w:val="24"/>
        </w:rPr>
        <w:t>2.成熟全面的培养体系。</w:t>
      </w:r>
      <w:r>
        <w:rPr>
          <w:rFonts w:ascii="仿宋_GB2312" w:eastAsia="仿宋_GB2312" w:hAnsi="Hiragino Sans GB W3" w:hint="eastAsia"/>
          <w:w w:val="90"/>
          <w:sz w:val="24"/>
        </w:rPr>
        <w:t>基于员工职业发展，公司建立了“新员工、青年骨干、后备继任者、中高层管理者”四阶培养体系；基于公司全产业链发展，员工可以实现钢结构建造、EPC工程总承包、投融资业务、建筑设计、海外工程等多模块的成长历练。</w:t>
      </w:r>
    </w:p>
    <w:p w14:paraId="36695F9A" w14:textId="77777777" w:rsidR="00F94B8A" w:rsidRDefault="004C7A3D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3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公平畅通的晋升通道。</w:t>
      </w:r>
      <w:r>
        <w:rPr>
          <w:rFonts w:ascii="仿宋_GB2312" w:eastAsia="仿宋_GB2312" w:hAnsi="Hiragino Sans GB W3" w:hint="eastAsia"/>
          <w:w w:val="90"/>
          <w:sz w:val="24"/>
        </w:rPr>
        <w:t>公司确立了行政序列+专业序列多通道的员工职业发展模式，为各类人才提供广阔的职业发展空间；大胆提拔重用青年员工，</w:t>
      </w:r>
      <w:r>
        <w:rPr>
          <w:rFonts w:ascii="仿宋_GB2312" w:eastAsia="仿宋_GB2312" w:hAnsi="Hiragino Sans GB W3"/>
          <w:w w:val="90"/>
          <w:sz w:val="24"/>
        </w:rPr>
        <w:t>400</w:t>
      </w:r>
      <w:r>
        <w:rPr>
          <w:rFonts w:ascii="仿宋_GB2312" w:eastAsia="仿宋_GB2312" w:hAnsi="Hiragino Sans GB W3" w:hint="eastAsia"/>
          <w:w w:val="90"/>
          <w:sz w:val="24"/>
        </w:rPr>
        <w:t>余名工作毕业5-8年的青年员工正在区域公司部门经理、分公司</w:t>
      </w:r>
      <w:r>
        <w:rPr>
          <w:rFonts w:ascii="仿宋_GB2312" w:eastAsia="仿宋_GB2312" w:hAnsi="Hiragino Sans GB W3"/>
          <w:w w:val="90"/>
          <w:sz w:val="24"/>
        </w:rPr>
        <w:t>领导班子、</w:t>
      </w:r>
      <w:r>
        <w:rPr>
          <w:rFonts w:ascii="仿宋_GB2312" w:eastAsia="仿宋_GB2312" w:hAnsi="Hiragino Sans GB W3" w:hint="eastAsia"/>
          <w:w w:val="90"/>
          <w:sz w:val="24"/>
        </w:rPr>
        <w:t>项目经理等中层管理岗位建功立业。</w:t>
      </w:r>
    </w:p>
    <w:p w14:paraId="03855AD6" w14:textId="77777777" w:rsidR="00F94B8A" w:rsidRDefault="004C7A3D">
      <w:pPr>
        <w:spacing w:line="440" w:lineRule="exact"/>
        <w:ind w:firstLineChars="200" w:firstLine="437"/>
        <w:rPr>
          <w:rFonts w:ascii="仿宋_GB2312" w:eastAsia="仿宋_GB2312" w:hAnsi="Hiragino Sans GB W3"/>
          <w:w w:val="90"/>
          <w:sz w:val="24"/>
        </w:rPr>
      </w:pPr>
      <w:r>
        <w:rPr>
          <w:rFonts w:ascii="仿宋_GB2312" w:eastAsia="仿宋_GB2312" w:hAnsi="Hiragino Sans GB W3" w:hint="eastAsia"/>
          <w:b/>
          <w:w w:val="90"/>
          <w:sz w:val="24"/>
        </w:rPr>
        <w:t>4</w:t>
      </w:r>
      <w:r>
        <w:rPr>
          <w:rFonts w:ascii="仿宋_GB2312" w:eastAsia="仿宋_GB2312" w:hAnsi="Hiragino Sans GB W3"/>
          <w:b/>
          <w:w w:val="90"/>
          <w:sz w:val="24"/>
        </w:rPr>
        <w:t>.</w:t>
      </w:r>
      <w:r>
        <w:rPr>
          <w:rFonts w:ascii="仿宋_GB2312" w:eastAsia="仿宋_GB2312" w:hAnsi="Hiragino Sans GB W3" w:hint="eastAsia"/>
          <w:b/>
          <w:w w:val="90"/>
          <w:sz w:val="24"/>
        </w:rPr>
        <w:t>丰富完善的福利保障。</w:t>
      </w:r>
      <w:r>
        <w:rPr>
          <w:rFonts w:ascii="仿宋_GB2312" w:eastAsia="仿宋_GB2312" w:hAnsi="Hiragino Sans GB W3" w:hint="eastAsia"/>
          <w:w w:val="90"/>
          <w:sz w:val="24"/>
        </w:rPr>
        <w:t>一份</w:t>
      </w:r>
      <w:r>
        <w:rPr>
          <w:rFonts w:ascii="仿宋_GB2312" w:eastAsia="仿宋_GB2312" w:hAnsi="Hiragino Sans GB W3"/>
          <w:w w:val="90"/>
          <w:sz w:val="24"/>
        </w:rPr>
        <w:t>行业领先的薪资，</w:t>
      </w:r>
      <w:r>
        <w:rPr>
          <w:rFonts w:ascii="仿宋_GB2312" w:eastAsia="仿宋_GB2312" w:hAnsi="Hiragino Sans GB W3" w:hint="eastAsia"/>
          <w:w w:val="90"/>
          <w:sz w:val="24"/>
        </w:rPr>
        <w:t>同时，提供五险两金、过节费、通讯费、餐补、交通补贴、防暑降温费等一系列福利津贴；提供深圳户口、免费住房、餐补食堂、员工工装、员工体检、</w:t>
      </w:r>
      <w:r>
        <w:rPr>
          <w:rFonts w:ascii="仿宋_GB2312" w:eastAsia="仿宋_GB2312" w:hAnsi="Hiragino Sans GB W3"/>
          <w:w w:val="90"/>
          <w:sz w:val="24"/>
        </w:rPr>
        <w:t>婚育</w:t>
      </w:r>
      <w:r>
        <w:rPr>
          <w:rFonts w:ascii="仿宋_GB2312" w:eastAsia="仿宋_GB2312" w:hAnsi="Hiragino Sans GB W3" w:hint="eastAsia"/>
          <w:w w:val="90"/>
          <w:sz w:val="24"/>
        </w:rPr>
        <w:t>津贴等多样化福利保障。</w:t>
      </w:r>
    </w:p>
    <w:p w14:paraId="2DFA6696" w14:textId="77777777" w:rsidR="00F94B8A" w:rsidRDefault="004C7A3D">
      <w:pPr>
        <w:widowControl/>
        <w:adjustRightInd w:val="0"/>
        <w:snapToGrid w:val="0"/>
        <w:spacing w:line="480" w:lineRule="atLeas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三、招聘专业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46"/>
        <w:gridCol w:w="4906"/>
        <w:gridCol w:w="1134"/>
        <w:gridCol w:w="709"/>
      </w:tblGrid>
      <w:tr w:rsidR="00F94B8A" w14:paraId="01919A73" w14:textId="77777777">
        <w:trPr>
          <w:trHeight w:val="454"/>
        </w:trPr>
        <w:tc>
          <w:tcPr>
            <w:tcW w:w="647" w:type="dxa"/>
            <w:shd w:val="clear" w:color="auto" w:fill="auto"/>
            <w:vAlign w:val="center"/>
          </w:tcPr>
          <w:p w14:paraId="7A3E4DB9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338AC1E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702FC2C1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专业</w:t>
            </w:r>
          </w:p>
        </w:tc>
        <w:tc>
          <w:tcPr>
            <w:tcW w:w="1134" w:type="dxa"/>
            <w:vAlign w:val="center"/>
          </w:tcPr>
          <w:p w14:paraId="734F475E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学历要求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71D8A9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sz w:val="20"/>
                <w:szCs w:val="20"/>
              </w:rPr>
              <w:t>人数</w:t>
            </w:r>
          </w:p>
        </w:tc>
      </w:tr>
      <w:tr w:rsidR="00F94B8A" w14:paraId="642FB201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49DED317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45504BC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建筑工程类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4CA3440A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结构工程、土木工程、道路桥梁、工程管理、工程造价、安全工程、工程力学、机械、材料成型、测绘工程、电气工程、暖通、给排水及其他相关专业</w:t>
            </w:r>
          </w:p>
        </w:tc>
        <w:tc>
          <w:tcPr>
            <w:tcW w:w="1134" w:type="dxa"/>
            <w:vAlign w:val="center"/>
          </w:tcPr>
          <w:p w14:paraId="2E75FFC3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7FE1A44B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68C3E4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600</w:t>
            </w:r>
          </w:p>
        </w:tc>
      </w:tr>
      <w:tr w:rsidR="00F94B8A" w14:paraId="091B6631" w14:textId="77777777">
        <w:trPr>
          <w:trHeight w:val="850"/>
        </w:trPr>
        <w:tc>
          <w:tcPr>
            <w:tcW w:w="647" w:type="dxa"/>
            <w:shd w:val="clear" w:color="auto" w:fill="auto"/>
            <w:vAlign w:val="center"/>
          </w:tcPr>
          <w:p w14:paraId="14CCC8B3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F3C49EE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文法管理类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16ECED34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人力资源管理、企业管理、经济学、工商管理、社会学、中文、新闻学、行政管理、法学及其他相关专业</w:t>
            </w:r>
          </w:p>
        </w:tc>
        <w:tc>
          <w:tcPr>
            <w:tcW w:w="1134" w:type="dxa"/>
            <w:vAlign w:val="center"/>
          </w:tcPr>
          <w:p w14:paraId="1A54B125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3E1C9655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01610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  <w:tr w:rsidR="00F94B8A" w14:paraId="4114E33E" w14:textId="77777777">
        <w:trPr>
          <w:trHeight w:val="680"/>
        </w:trPr>
        <w:tc>
          <w:tcPr>
            <w:tcW w:w="647" w:type="dxa"/>
            <w:shd w:val="clear" w:color="auto" w:fill="auto"/>
            <w:vAlign w:val="center"/>
          </w:tcPr>
          <w:p w14:paraId="7B2C1B5F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62306D7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金融财经类</w:t>
            </w:r>
          </w:p>
        </w:tc>
        <w:tc>
          <w:tcPr>
            <w:tcW w:w="4906" w:type="dxa"/>
            <w:shd w:val="clear" w:color="auto" w:fill="auto"/>
            <w:vAlign w:val="center"/>
          </w:tcPr>
          <w:p w14:paraId="68CA65B5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财务管理、会计学、税收学、金融学、投资学、审计学及其他相关专业</w:t>
            </w:r>
          </w:p>
        </w:tc>
        <w:tc>
          <w:tcPr>
            <w:tcW w:w="1134" w:type="dxa"/>
            <w:vAlign w:val="center"/>
          </w:tcPr>
          <w:p w14:paraId="37ACB768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本科</w:t>
            </w:r>
          </w:p>
          <w:p w14:paraId="7804E4C6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及以上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97185" w14:textId="77777777" w:rsidR="00F94B8A" w:rsidRDefault="004C7A3D">
            <w:pPr>
              <w:spacing w:line="220" w:lineRule="atLeast"/>
              <w:jc w:val="center"/>
              <w:rPr>
                <w:rFonts w:ascii="微软雅黑" w:eastAsia="微软雅黑" w:hAnsi="微软雅黑" w:cs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sz w:val="18"/>
                <w:szCs w:val="18"/>
              </w:rPr>
              <w:t>200</w:t>
            </w:r>
          </w:p>
        </w:tc>
      </w:tr>
    </w:tbl>
    <w:p w14:paraId="595E98F7" w14:textId="77777777" w:rsidR="00F94B8A" w:rsidRDefault="004C7A3D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四、申请方式</w:t>
      </w:r>
    </w:p>
    <w:p w14:paraId="1D1F1499" w14:textId="77777777" w:rsidR="00F94B8A" w:rsidRDefault="004C7A3D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r>
        <w:rPr>
          <w:rFonts w:ascii="仿宋_GB2312" w:eastAsia="仿宋_GB2312" w:hAnsi="宋体"/>
          <w:w w:val="90"/>
          <w:sz w:val="24"/>
          <w:szCs w:val="24"/>
        </w:rPr>
        <w:t>1.</w:t>
      </w:r>
      <w:r>
        <w:rPr>
          <w:rFonts w:ascii="仿宋_GB2312" w:eastAsia="仿宋_GB2312" w:hAnsi="宋体" w:hint="eastAsia"/>
          <w:w w:val="90"/>
          <w:sz w:val="24"/>
          <w:szCs w:val="24"/>
        </w:rPr>
        <w:t>网上申请：进入公司校招网</w:t>
      </w:r>
      <w:r>
        <w:rPr>
          <w:rStyle w:val="a7"/>
          <w:rFonts w:ascii="仿宋_GB2312" w:eastAsia="仿宋_GB2312" w:cstheme="minorBidi" w:hint="default"/>
          <w:color w:val="auto"/>
          <w:w w:val="90"/>
          <w:sz w:val="24"/>
          <w:szCs w:val="24"/>
        </w:rPr>
        <w:t>http://zjggzp.zhiye.com/</w:t>
      </w:r>
      <w:r>
        <w:rPr>
          <w:rFonts w:ascii="仿宋_GB2312" w:eastAsia="仿宋_GB2312" w:hAnsi="宋体" w:hint="eastAsia"/>
          <w:w w:val="90"/>
          <w:sz w:val="24"/>
          <w:szCs w:val="24"/>
        </w:rPr>
        <w:t>，按要求填写提交简历。</w:t>
      </w:r>
    </w:p>
    <w:p w14:paraId="4C65F564" w14:textId="0464099C" w:rsidR="00F94B8A" w:rsidRDefault="004E0F36">
      <w:pPr>
        <w:spacing w:line="440" w:lineRule="exact"/>
        <w:ind w:firstLineChars="200" w:firstLine="431"/>
        <w:rPr>
          <w:rFonts w:ascii="仿宋_GB2312" w:eastAsia="仿宋_GB2312" w:hAnsi="宋体"/>
          <w:w w:val="90"/>
          <w:sz w:val="24"/>
          <w:szCs w:val="24"/>
        </w:rPr>
      </w:pPr>
      <w:hyperlink r:id="rId8" w:history="1">
        <w:r w:rsidRPr="006F6852">
          <w:rPr>
            <w:rStyle w:val="a7"/>
            <w:rFonts w:ascii="仿宋_GB2312" w:eastAsia="仿宋_GB2312" w:cstheme="minorBidi" w:hint="default"/>
            <w:w w:val="90"/>
            <w:sz w:val="24"/>
            <w:szCs w:val="24"/>
          </w:rPr>
          <w:t>2.邮箱投递：标准简历及生活照发至校招邮箱sanheliu@qq.com.com</w:t>
        </w:r>
      </w:hyperlink>
    </w:p>
    <w:p w14:paraId="2518A4D1" w14:textId="77777777" w:rsidR="00F94B8A" w:rsidRDefault="004C7A3D">
      <w:pPr>
        <w:widowControl/>
        <w:adjustRightInd w:val="0"/>
        <w:snapToGrid w:val="0"/>
        <w:spacing w:line="480" w:lineRule="exact"/>
        <w:jc w:val="left"/>
        <w:rPr>
          <w:rFonts w:ascii="华文中宋" w:eastAsia="华文中宋" w:hAnsi="华文中宋"/>
          <w:b/>
          <w:sz w:val="26"/>
          <w:szCs w:val="26"/>
        </w:rPr>
      </w:pPr>
      <w:r>
        <w:rPr>
          <w:rFonts w:ascii="华文中宋" w:eastAsia="华文中宋" w:hAnsi="华文中宋" w:hint="eastAsia"/>
          <w:b/>
          <w:sz w:val="26"/>
          <w:szCs w:val="26"/>
        </w:rPr>
        <w:t>五、关注我们</w:t>
      </w:r>
    </w:p>
    <w:p w14:paraId="3D77B92C" w14:textId="77777777" w:rsidR="00F94B8A" w:rsidRDefault="004C7A3D">
      <w:pPr>
        <w:spacing w:line="4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公司校园招聘网：</w:t>
      </w:r>
      <w:r>
        <w:rPr>
          <w:rStyle w:val="a7"/>
          <w:rFonts w:ascii="仿宋_GB2312" w:eastAsia="仿宋_GB2312" w:cstheme="minorBidi" w:hint="default"/>
          <w:color w:val="auto"/>
          <w:sz w:val="24"/>
          <w:szCs w:val="24"/>
        </w:rPr>
        <w:t>http://zjggzp.zhiye.com/</w:t>
      </w:r>
    </w:p>
    <w:p w14:paraId="35079F42" w14:textId="77777777" w:rsidR="00F94B8A" w:rsidRDefault="004C7A3D">
      <w:pPr>
        <w:spacing w:line="44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微信公众号：请扫描二维码关注公司或手机微信扫码直接填写简历。</w:t>
      </w:r>
    </w:p>
    <w:p w14:paraId="00756B64" w14:textId="77777777" w:rsidR="00F94B8A" w:rsidRDefault="004C7A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3A58896" wp14:editId="7075B13E">
                <wp:simplePos x="0" y="0"/>
                <wp:positionH relativeFrom="column">
                  <wp:posOffset>3093720</wp:posOffset>
                </wp:positionH>
                <wp:positionV relativeFrom="paragraph">
                  <wp:posOffset>847090</wp:posOffset>
                </wp:positionV>
                <wp:extent cx="876300" cy="251460"/>
                <wp:effectExtent l="0" t="0" r="19050" b="1524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7ECD63" w14:textId="77777777" w:rsidR="00F94B8A" w:rsidRDefault="004C7A3D">
                            <w:pPr>
                              <w:jc w:val="center"/>
                              <w:rPr>
                                <w:rFonts w:ascii="楷体" w:eastAsia="楷体" w:hAnsi="楷体"/>
                                <w:sz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</w:rPr>
                              <w:t>微信申请通道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889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3.6pt;margin-top:66.7pt;width:69pt;height:19.8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">
                <v:textbox inset="0,0,0,0">
                  <w:txbxContent>
                    <w:p w14:paraId="347ECD63" w14:textId="77777777" w:rsidR="00F94B8A" w:rsidRDefault="004C7A3D">
                      <w:pPr>
                        <w:jc w:val="center"/>
                        <w:rPr>
                          <w:rFonts w:ascii="楷体" w:eastAsia="楷体" w:hAnsi="楷体"/>
                          <w:sz w:val="20"/>
                        </w:rPr>
                      </w:pPr>
                      <w:r>
                        <w:rPr>
                          <w:rFonts w:ascii="楷体" w:eastAsia="楷体" w:hAnsi="楷体" w:hint="eastAsia"/>
                          <w:sz w:val="20"/>
                        </w:rPr>
                        <w:t>微信申请通道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6E1D7931" wp14:editId="7BBF30FA">
            <wp:simplePos x="0" y="0"/>
            <wp:positionH relativeFrom="column">
              <wp:posOffset>3107690</wp:posOffset>
            </wp:positionH>
            <wp:positionV relativeFrom="paragraph">
              <wp:posOffset>59690</wp:posOffset>
            </wp:positionV>
            <wp:extent cx="788035" cy="788035"/>
            <wp:effectExtent l="0" t="0" r="12065" b="12065"/>
            <wp:wrapNone/>
            <wp:docPr id="3" name="图片 3" descr="156569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656995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C6E17A" wp14:editId="18C4EC80">
                <wp:simplePos x="0" y="0"/>
                <wp:positionH relativeFrom="column">
                  <wp:posOffset>1014730</wp:posOffset>
                </wp:positionH>
                <wp:positionV relativeFrom="paragraph">
                  <wp:posOffset>871220</wp:posOffset>
                </wp:positionV>
                <wp:extent cx="876300" cy="251460"/>
                <wp:effectExtent l="0" t="0" r="19050" b="1524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1A06AD" w14:textId="77777777" w:rsidR="00F94B8A" w:rsidRDefault="004C7A3D">
                            <w:pPr>
                              <w:jc w:val="center"/>
                              <w:rPr>
                                <w:rFonts w:ascii="楷体" w:eastAsia="楷体" w:hAnsi="楷体"/>
                                <w:sz w:val="20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0"/>
                              </w:rPr>
                              <w:t>公司官方微信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6E17A" id="_x0000_s1027" type="#_x0000_t202" style="position:absolute;left:0;text-align:left;margin-left:79.9pt;margin-top:68.6pt;width:69pt;height:19.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">
                <v:textbox inset="0,0,0,0">
                  <w:txbxContent>
                    <w:p w14:paraId="541A06AD" w14:textId="77777777" w:rsidR="00F94B8A" w:rsidRDefault="004C7A3D">
                      <w:pPr>
                        <w:jc w:val="center"/>
                        <w:rPr>
                          <w:rFonts w:ascii="楷体" w:eastAsia="楷体" w:hAnsi="楷体"/>
                          <w:sz w:val="20"/>
                        </w:rPr>
                      </w:pPr>
                      <w:r>
                        <w:rPr>
                          <w:rFonts w:ascii="楷体" w:eastAsia="楷体" w:hAnsi="楷体" w:hint="eastAsia"/>
                          <w:sz w:val="20"/>
                        </w:rPr>
                        <w:t>公司官方微信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5B1A29F" wp14:editId="1AB8897A">
            <wp:simplePos x="0" y="0"/>
            <wp:positionH relativeFrom="column">
              <wp:posOffset>1029970</wp:posOffset>
            </wp:positionH>
            <wp:positionV relativeFrom="paragraph">
              <wp:posOffset>3175</wp:posOffset>
            </wp:positionV>
            <wp:extent cx="904240" cy="887730"/>
            <wp:effectExtent l="0" t="0" r="0" b="7620"/>
            <wp:wrapNone/>
            <wp:docPr id="2" name="图片 2" descr="C:\Users\yudc\AppData\Roaming\Tencent\Users\872806898\QQ\WinTemp\RichOle\PJ]@%KN9O3$%6R%L317H[S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yudc\AppData\Roaming\Tencent\Users\872806898\QQ\WinTemp\RichOle\PJ]@%KN9O3$%6R%L317H[SB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</w:t>
      </w:r>
    </w:p>
    <w:sectPr w:rsidR="00F94B8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iragino Sans GB W3">
    <w:altName w:val="﷽﷽﷽﷽﷽﷽﷽0沠ꃕ"/>
    <w:charset w:val="80"/>
    <w:family w:val="swiss"/>
    <w:pitch w:val="variable"/>
    <w:sig w:usb0="A00002BF" w:usb1="1ACF7CFA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8D"/>
    <w:rsid w:val="00006FA3"/>
    <w:rsid w:val="00071F57"/>
    <w:rsid w:val="000833ED"/>
    <w:rsid w:val="000A5027"/>
    <w:rsid w:val="001B7975"/>
    <w:rsid w:val="001F5659"/>
    <w:rsid w:val="00215ACD"/>
    <w:rsid w:val="00235184"/>
    <w:rsid w:val="002820C6"/>
    <w:rsid w:val="002B6C4D"/>
    <w:rsid w:val="00316BBE"/>
    <w:rsid w:val="00333CA7"/>
    <w:rsid w:val="00392FE4"/>
    <w:rsid w:val="003A3AB9"/>
    <w:rsid w:val="003C68CB"/>
    <w:rsid w:val="003E5E8C"/>
    <w:rsid w:val="00420692"/>
    <w:rsid w:val="004C7A3D"/>
    <w:rsid w:val="004D7C54"/>
    <w:rsid w:val="004E0F36"/>
    <w:rsid w:val="004F2A41"/>
    <w:rsid w:val="005278B7"/>
    <w:rsid w:val="00565307"/>
    <w:rsid w:val="00574484"/>
    <w:rsid w:val="005A2733"/>
    <w:rsid w:val="005A289E"/>
    <w:rsid w:val="005F2D01"/>
    <w:rsid w:val="005F428D"/>
    <w:rsid w:val="006C3EE9"/>
    <w:rsid w:val="006C48B1"/>
    <w:rsid w:val="006D3587"/>
    <w:rsid w:val="006E52AD"/>
    <w:rsid w:val="00724515"/>
    <w:rsid w:val="007520F5"/>
    <w:rsid w:val="007A3843"/>
    <w:rsid w:val="007C3C2B"/>
    <w:rsid w:val="007F2F2D"/>
    <w:rsid w:val="0083357A"/>
    <w:rsid w:val="00866D73"/>
    <w:rsid w:val="00890D55"/>
    <w:rsid w:val="008E1DCF"/>
    <w:rsid w:val="008E22E3"/>
    <w:rsid w:val="008E58A4"/>
    <w:rsid w:val="009544E6"/>
    <w:rsid w:val="00954AA0"/>
    <w:rsid w:val="009A7CA3"/>
    <w:rsid w:val="00A155C8"/>
    <w:rsid w:val="00A16E8F"/>
    <w:rsid w:val="00A20DB3"/>
    <w:rsid w:val="00A2798C"/>
    <w:rsid w:val="00A32071"/>
    <w:rsid w:val="00A74769"/>
    <w:rsid w:val="00AB3655"/>
    <w:rsid w:val="00AB5384"/>
    <w:rsid w:val="00AC0A81"/>
    <w:rsid w:val="00AD2331"/>
    <w:rsid w:val="00B12037"/>
    <w:rsid w:val="00B675BA"/>
    <w:rsid w:val="00B84174"/>
    <w:rsid w:val="00BA76A4"/>
    <w:rsid w:val="00BD2A4B"/>
    <w:rsid w:val="00C03A19"/>
    <w:rsid w:val="00C07AD9"/>
    <w:rsid w:val="00C12235"/>
    <w:rsid w:val="00C53069"/>
    <w:rsid w:val="00C54171"/>
    <w:rsid w:val="00C710D6"/>
    <w:rsid w:val="00C82E9C"/>
    <w:rsid w:val="00C94A77"/>
    <w:rsid w:val="00CF2B6E"/>
    <w:rsid w:val="00D1165F"/>
    <w:rsid w:val="00D536F2"/>
    <w:rsid w:val="00E917D3"/>
    <w:rsid w:val="00EC780F"/>
    <w:rsid w:val="00ED6CC8"/>
    <w:rsid w:val="00F2757C"/>
    <w:rsid w:val="00F3218B"/>
    <w:rsid w:val="00F57224"/>
    <w:rsid w:val="00F94B8A"/>
    <w:rsid w:val="00FF12B8"/>
    <w:rsid w:val="02AD7CCE"/>
    <w:rsid w:val="230D25CA"/>
    <w:rsid w:val="259848D0"/>
    <w:rsid w:val="2660183D"/>
    <w:rsid w:val="27372A42"/>
    <w:rsid w:val="31E2557D"/>
    <w:rsid w:val="37B74B42"/>
    <w:rsid w:val="3BBB608E"/>
    <w:rsid w:val="4B1E1640"/>
    <w:rsid w:val="668A60AB"/>
    <w:rsid w:val="6A10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C00665"/>
  <w15:docId w15:val="{B6C04227-E57D-0642-84EE-C0A324AD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rFonts w:ascii="宋体" w:eastAsia="宋体" w:hAnsi="宋体" w:cs="宋体" w:hint="eastAsia"/>
      <w:color w:val="3D3D3D"/>
      <w:u w:val="non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styleId="a8">
    <w:name w:val="FollowedHyperlink"/>
    <w:basedOn w:val="a0"/>
    <w:uiPriority w:val="99"/>
    <w:semiHidden/>
    <w:unhideWhenUsed/>
    <w:rsid w:val="004C7A3D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.&#37038;&#31665;&#25237;&#36882;&#65306;&#26631;&#20934;&#31616;&#21382;&#21450;&#29983;&#27963;&#29031;&#21457;&#33267;&#26657;&#25307;&#37038;&#31665;sanheliu@qq.com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file:///C:\Users\yudc\AppData\Roaming\Tencent\Users\872806898\QQ\WinTemp\RichOle\PJ%2525252525255d@%25252525252525KN9O3$%252525252525256R%25252525252525L317H%2525252525255bSB.pn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SourceCollection xmlns="http://www.yonyou.com/datasourc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FC3910-2CCB-46DE-A93F-1B18B2849A44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601FD266-D440-43A6-854B-3C511613AB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2DAACC-2408-4E8D-8BB2-44568C974992}">
  <ds:schemaRefs>
    <ds:schemaRef ds:uri="http://www.yonyou.com/datasource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 三和</cp:lastModifiedBy>
  <cp:revision>5</cp:revision>
  <cp:lastPrinted>2018-08-28T02:12:00Z</cp:lastPrinted>
  <dcterms:created xsi:type="dcterms:W3CDTF">2022-03-28T00:41:00Z</dcterms:created>
  <dcterms:modified xsi:type="dcterms:W3CDTF">2022-03-28T00:42:00Z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